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4D3CF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="004D3CFF" w:rsidRPr="004D3CF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D3CFF" w:rsidRPr="00F62DC1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организация</w:t>
      </w:r>
    </w:p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2DC1" w:rsidRPr="00F62DC1" w:rsidRDefault="000C7CC0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357B48" w:rsidRPr="00BD6BC8" w:rsidRDefault="00357B48" w:rsidP="00F62D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2DC1" w:rsidRPr="00F62DC1" w:rsidRDefault="00F62DC1" w:rsidP="00F62D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2DC1">
        <w:rPr>
          <w:rFonts w:ascii="Times New Roman" w:hAnsi="Times New Roman" w:cs="Times New Roman"/>
          <w:b/>
          <w:sz w:val="52"/>
          <w:szCs w:val="52"/>
        </w:rPr>
        <w:t>ПРАВОВ</w:t>
      </w:r>
      <w:r w:rsidR="00E2207E">
        <w:rPr>
          <w:rFonts w:ascii="Times New Roman" w:hAnsi="Times New Roman" w:cs="Times New Roman"/>
          <w:b/>
          <w:sz w:val="52"/>
          <w:szCs w:val="52"/>
        </w:rPr>
        <w:t>О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Е </w:t>
      </w:r>
      <w:r w:rsidR="00FC7213">
        <w:rPr>
          <w:rFonts w:ascii="Times New Roman" w:hAnsi="Times New Roman" w:cs="Times New Roman"/>
          <w:b/>
          <w:sz w:val="52"/>
          <w:szCs w:val="52"/>
        </w:rPr>
        <w:t>О</w:t>
      </w:r>
      <w:r w:rsidR="00E2207E">
        <w:rPr>
          <w:rFonts w:ascii="Times New Roman" w:hAnsi="Times New Roman" w:cs="Times New Roman"/>
          <w:b/>
          <w:sz w:val="52"/>
          <w:szCs w:val="52"/>
        </w:rPr>
        <w:t>БЕСПЕЧЕНИЕ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 ПРОФЕССИОНАЛЬНОЙ ДЕЯТЕЛЬНОСТИ</w:t>
      </w:r>
    </w:p>
    <w:p w:rsid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FC7213">
        <w:rPr>
          <w:rFonts w:ascii="Times New Roman" w:hAnsi="Times New Roman" w:cs="Times New Roman"/>
          <w:sz w:val="28"/>
          <w:szCs w:val="28"/>
        </w:rPr>
        <w:t xml:space="preserve"> «</w:t>
      </w:r>
      <w:r w:rsidR="0074407C">
        <w:rPr>
          <w:rFonts w:ascii="Times New Roman" w:hAnsi="Times New Roman" w:cs="Times New Roman"/>
          <w:bCs/>
          <w:sz w:val="28"/>
          <w:szCs w:val="28"/>
          <w:lang w:bidi="en-US"/>
        </w:rPr>
        <w:t>Строительство и эксплуатация зданий и сооружений</w:t>
      </w:r>
      <w:r w:rsidR="00FC7213">
        <w:rPr>
          <w:rFonts w:ascii="Times New Roman" w:hAnsi="Times New Roman" w:cs="Times New Roman"/>
          <w:sz w:val="28"/>
          <w:szCs w:val="28"/>
        </w:rPr>
        <w:t>»</w:t>
      </w: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793D3C" w:rsidP="00F6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2DC1" w:rsidRPr="00F62DC1" w:rsidSect="00357B48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62DC1" w:rsidRPr="00F62DC1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2DC1" w:rsidRPr="00F62D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г.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FF" w:rsidRPr="00E2207E" w:rsidRDefault="004D3CFF" w:rsidP="004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</w:t>
      </w:r>
      <w:r w:rsidRPr="007440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 стандарта среднего  профессионального образования по специальности СПО «</w:t>
      </w:r>
      <w:r w:rsidR="0074407C" w:rsidRPr="0074407C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Строительство и </w:t>
      </w:r>
      <w:r w:rsidR="0074407C" w:rsidRPr="00E2207E">
        <w:rPr>
          <w:rFonts w:ascii="Times New Roman" w:hAnsi="Times New Roman" w:cs="Times New Roman"/>
          <w:bCs/>
          <w:sz w:val="24"/>
          <w:szCs w:val="24"/>
          <w:lang w:bidi="en-US"/>
        </w:rPr>
        <w:t>эксплуатация зданий и сооружений</w:t>
      </w:r>
      <w:r w:rsidRPr="00E220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базовой подготовки, программы учебной дисциплины </w:t>
      </w:r>
      <w:r w:rsidR="00E2207E" w:rsidRPr="00E220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207E" w:rsidRPr="00E2207E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</w:t>
      </w:r>
      <w:r w:rsidR="00E2207E" w:rsidRPr="00E220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2207E" w:rsidRPr="00E220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CFF" w:rsidRPr="00E27975" w:rsidRDefault="004D3CFF" w:rsidP="004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4D3CFF" w:rsidRPr="00AD67C3" w:rsidTr="00357B48">
        <w:trPr>
          <w:cantSplit/>
          <w:trHeight w:val="4667"/>
        </w:trPr>
        <w:tc>
          <w:tcPr>
            <w:tcW w:w="5103" w:type="dxa"/>
          </w:tcPr>
          <w:p w:rsidR="004D3CFF" w:rsidRPr="00793D3C" w:rsidRDefault="004D3CFF" w:rsidP="00357B48">
            <w:pPr>
              <w:spacing w:after="0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E1348B" w:rsidRPr="00793D3C" w:rsidRDefault="00793D3C" w:rsidP="00357B48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r w:rsidR="00793D3C"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  <w:r w:rsid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D3C"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793D3C" w:rsidRPr="00793D3C" w:rsidRDefault="00793D3C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93D3C"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«30» мая 2015 г.</w:t>
            </w:r>
          </w:p>
        </w:tc>
        <w:tc>
          <w:tcPr>
            <w:tcW w:w="3969" w:type="dxa"/>
          </w:tcPr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793D3C" w:rsidRDefault="00793D3C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3C">
              <w:rPr>
                <w:rFonts w:ascii="Times New Roman" w:eastAsia="Calibri" w:hAnsi="Times New Roman" w:cs="Times New Roman"/>
                <w:sz w:val="24"/>
                <w:szCs w:val="24"/>
              </w:rPr>
              <w:t>«30» мая 2015 г.</w:t>
            </w:r>
          </w:p>
          <w:p w:rsidR="004D3CFF" w:rsidRPr="00793D3C" w:rsidRDefault="004D3CFF" w:rsidP="00357B48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3CFF" w:rsidRPr="00AD67C3" w:rsidRDefault="004D3CFF" w:rsidP="004D3CFF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CFF" w:rsidRPr="00AD67C3" w:rsidRDefault="004D3CFF" w:rsidP="004D3CFF">
      <w:pPr>
        <w:tabs>
          <w:tab w:val="left" w:pos="567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3CFF" w:rsidRDefault="004D3CFF" w:rsidP="004D3C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D3CFF" w:rsidRDefault="004D3CFF" w:rsidP="004D3C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Харабара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М.В., </w:t>
      </w: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F62DC1" w:rsidRPr="00711A90" w:rsidRDefault="00F62DC1" w:rsidP="00F62DC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подготовлены для организации самостоятельной работы студентов по дисциплине </w:t>
      </w:r>
      <w:r w:rsidR="00E2207E" w:rsidRPr="00E2207E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bookmarkEnd w:id="0"/>
      <w:r w:rsidR="00E2207E" w:rsidRPr="00E2207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="00E2207E" w:rsidRPr="00E220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2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</w:t>
      </w:r>
      <w:r w:rsidRPr="0074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</w:t>
      </w:r>
      <w:r w:rsidR="00FC7213" w:rsidRPr="0074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407C" w:rsidRPr="0074407C">
        <w:rPr>
          <w:rFonts w:ascii="Times New Roman" w:hAnsi="Times New Roman" w:cs="Times New Roman"/>
          <w:bCs/>
          <w:sz w:val="24"/>
          <w:szCs w:val="24"/>
          <w:lang w:bidi="en-US"/>
        </w:rPr>
        <w:t>Строительство и эксплуатация зданий и сооружений</w:t>
      </w:r>
      <w:r w:rsidR="00FC7213" w:rsidRPr="0074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Рекомендации составлены в соответствии с содержанием рабочей программы, включают указания и задания по организации самостоятельной работы по темам: «Правовое регулирование предпринимательской деятельности», «Субъекты предпринимательской деятельности», «Юридические лица как субъекты предпринимательской деятельности», «Правовой режим имущества хозяйствующих субъектов», «Гражданско-правовые договоры», «Понятие и виды юридической ответственности в хозяйственной сфере», «Экономические споры», «Трудовые правоотношения», «Трудовой договор», «Дисци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плина труда. Материальная ответственност</w:t>
      </w:r>
      <w:r w:rsid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работников», «Трудовые споры». 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направлена на углубление и закрепление знаний студента, развитие аналитических навыков по проблематике учебной дисциплины. Этому способствуют различные виды самостоятельной работы.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 знаниями: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дополнительной литературы;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электронных презентаций;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конспектов;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словарями и справочниками;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нормативными документами;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учебно-исследовательская работа.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и систематизации знаний: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учебным материалом (учебника, дополнительной литературы);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таблиц для систематизации учебного материала;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нормативных материалов;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 и рефератов;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тезисов сообщений к выступлению.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умений: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и упражнений по образцу;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вариативных задач и упражнений;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ситуационных профессиональных задач;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деловым играм.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самостоятельной работы 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юридических лиц;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 положение субъектов предпринимательской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заключения трудового договора;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дисциплинарной и материальной ответственности работников;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необходимые нормативные документы;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результаты и последствия деятельности с правовой точки зрения.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60B61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оценка результатов самостоятельной работы осуществляется во время контактных часов с преподавателем.</w:t>
      </w: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07C" w:rsidRDefault="0074407C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Правовое регулирование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экономики и экономических отношений.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Предпринимательская деятельность, ее признаки, виды и функции.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Предпринимательские отношения как предмет правового регулирования.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понятия «экономические отношения» и «предпринимательская деятельность» по Конституции РФ и Гражданскому кодексу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терминов «субъект предпринимательства» и «нормативное регулирование»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Российской Федерации [Электронный ресурс]: принята всенародным голосованием 12.12.1993 (с учетом поправок, внесенных Законами РФ о поправках к Конституции РФ от 30.12.2008 № 6-ФКЗ, от 30.12.2008 № 7-ФКЗ)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2.Гражданский кодекс Российской Федерации (части первая, вторая, третья, четвертая) [Электронный ресурс]: федеральный закон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3."О государственной регистрации юридических лиц и индивидуальных предпринимателей в Российской Федерации»" [Текст]: Федеральный закон от 08.08.2001 г. N 129-ФЗ (с изменениями от 01.04.2012 г.) // СПС «Гарант».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4.«О развитии малого и среднего предпринимательства в Российской Федерации» от 18.10.2007 № 230 с изм. от 01.07.2011 № 169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Вербина О.Л. «Правовое регулирование предпринимательской деятельности в России во второй половине 19 века» [Текст] 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О.Л.Вербина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История государства и права.- 2010.- №18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82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Показать роль предпринимательской деятельности в современном мире, в различных областях экономической деятельности человека.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Проследить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Пояснить признаки предпринимательской деятельности. Дать понятие экономических отношений. Определить виды и функции предпринимательской деятельности. Выяснить взаимосвязь понятий «предпринимательская деятельность» и «наемный труд», роль предпринимательства в развитии рыночной экономики.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Выписать из терминологических и энциклопедических словарей понятия «лицензирование», «антимонопольное регулирование», «сертификация». С помощью компьютера построить схему различных толкований в порядке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к более узкому его значению.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История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Значение предпринимательской деятельности в современном обществе.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Контроль государства за осуществлением лицензируемых видов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Способы государственной поддержки предпринимательства в Российской Федерации.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конспектов,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словаря,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1.Субъекты предпринимательской деятельности, их признаки и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индивидуального предпринимателя.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правовой статус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виды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определить параметры гражданской дееспособности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51141-98. Делопроизводство и архивное дело.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(утв. Постановлением Госстандарта РФ от 27 февраля 1998 г. N 28)) // СПС «Гарант», 2010.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Делопроизводство. Документационное обеспечение управления на основе 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 [Текст]: учебное пособие. – 6-е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Издательско-торговая корпорация «Дашков и К»,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Делопроизводство: образцы, документы. Организация и технология работы. Более 120 документов [Текст] / В.В. Галахов, И.К. Корнеева, В.А.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ТК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Велби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Изд-во Проспект,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1.Чефранова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Михайлова И.А. Дифференциация дееспособности граждан в современных правовых системах [Текст]/ И.А. Михайлова// Бюллетень нотариальной практики.- 2006.- № 6, с. 32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Михайлова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лиц: некоторые направления дальнейшего совершенствования российского гражданского законодательства [Текст]/ И.А. Михайлова// Гражданское право.- 2009.- № 1, с. 24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Михайлова И.А. Соотношение гражданской правосубъектности со смежными правовыми категориями [Текст]/ И.А. Михайлова// Гражданское право.- 2008.- № 1, с. 19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Курбатов // Хозяйство и право.- 2009.- № 10(393), с. 77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И.А.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Текст]/И.А.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Михайлова//Гражданское право.-№1.-с.24.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В.В.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с участием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Текст]/В.В.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Новиков//2009.-№1.-с.30.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Дать понятие, характеристику способов государственной регистрации предпринимательской деятельности оформить таблицу.</w:t>
      </w: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государственной регистрации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919"/>
        <w:gridCol w:w="1613"/>
        <w:gridCol w:w="1463"/>
        <w:gridCol w:w="1463"/>
        <w:gridCol w:w="1463"/>
      </w:tblGrid>
      <w:tr w:rsidR="00060B61" w:rsidRPr="00636E39" w:rsidTr="00060B61">
        <w:trPr>
          <w:trHeight w:val="2318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государственной регистрации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деятельности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Органы, </w:t>
            </w:r>
            <w:proofErr w:type="spellStart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осущестрвляющие</w:t>
            </w:r>
            <w:proofErr w:type="spellEnd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государственной регистрации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государственной регистрации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государственной регистрации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Раскрыть особенности государственной регистрации физических 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Дать характеристику гражданской правос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особности и дееспособности, оформив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условия эмансипации несовершеннолетних.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Последствия незаконного предпринимательства.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Правонарушения 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5.Основания утраты статуса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таблицы, 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(заполнение таблицы).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Юридические лица как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юридического лица. Учредительные документы.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Государственная регистрация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4.Организационно-правовые формы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Реорганизация и ликвидация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Банкротство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признаки юридического лица, порядок его государственной регистрации, процедуры банкротства.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«реор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анизация», «банкротство»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 требования к оформлению учредительных документов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определять организационно-правовую форму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1.ГК РФ,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48-64; 69-123;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Учебник, стр.45-57, гл.2§3; § 4,стр58-66.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1.Курбатов А. О юридических лицах публичного права [Текст]/ 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Предпринимательское право. Под ред. Н.М. Коршунова, Н.Д.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Эриашвилли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ЮНИТИ-ДАНА, “Закон и право”, 2001.;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ФЗ от 14.06.95. (в ред. 21.03.02.) “О государственной поддержке малого предпринимательства”;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4.Указ Президента РФ от 08. 07.94. “Об упорядочении государственной регистрации предприятий и предпринимателей на территории РФ” (в редакции от 29.08.01.)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5.Закон Краснодарского края «О развитии среднего и малого предпринимательства в Краснодарском крае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4.04.2008.№1448-ФЗ,с изм. от 26.03.08)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Выявить и охарактеризовать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Провести анализ общественных потребностей, обусловивших появление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Составить конспект, выписав характеристику функций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объемы правоспособности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Классифицировать виды юридических лиц. Данные записать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447"/>
      </w:tblGrid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Из перечисленных видов выбрать те, которые могут заниматься предпринимательской деятельностью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характеристику процедурам банкротства.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Выявить способы реорганизации юридического лица. Дать краткую характеристику способам реорганизации.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и рефератов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государственной регистрации юридического лица в качестве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Правопреемство при реорганизации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дел о банкротстве в арбитражных судах.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органов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конспекта, подготовка и защита докладов и рефератов.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 Правовой режим имущества хозяйствующих субъектов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имущества и его виды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имущественной базы.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Правовой режим недвижимого имущества.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собственности и иные вещные права на имущество.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права собственности, гарантированного государством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формы собственности, их характеристику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выявлять отличия между формами собственности</w:t>
      </w: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ГК РФ Гл. 14-17 ст. 218-223, 235-240, 244-254, 26—287.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Гл.2 стр. 27-35.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1.Талапина Э. Концессия как форма публично-частного партнерства [Текст]/ Э.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право.- 2009.- № 4(387) с. 72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2.Книпер Р. Государство в гражданском праве [Текст]/Р.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Книпер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Государство и право.- 2009.- № 9, с. 101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3.Кораев К.Б. Соотношение вещных и обязательственных правоотношений [Текст]/ К.Б.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Гражданское право.- 2006.- № 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10.Живихина И.В. Формы защиты права собственности [Текст]/И.В.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Гражданское право.- 2010.- № 1, с. 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1.Выявите отличия правомочий владения от правомочий пользования и распо</w:t>
      </w:r>
      <w:r w:rsidR="00636E39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яжения объектами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Охарактеризуйте способы приобретения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способы прекращения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Выявите признаки права собственности. Данные занесите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государственной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субъектов муниципальной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Значение права собственности для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(перестройка решений, написание докладов)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1.5.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договора. Содержание и форма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Общий порядок заключения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Способы обеспечения исполнения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признаки и виды договоров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«договор» и «сделка», «обязательство»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и порядок заключения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 составлять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1.ГК РФ,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153-181; , ст. ст. 420-453;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94-97, § 1, гл.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1.Зырянов А.И.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множественность лиц в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[Текст]/А.И.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Зырянов//Гражданское право.-2008.-№3.-с.43.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2.Голуб Д.В.,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Проблема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[Текст]/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В.В.Базоев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.В.Голуб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//Юрист.-2008.-№2.-с.20-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Бабкин О.Л. Уступка права требования возврата кредита по кредитному договору [Текст]/И.В.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Юрист.- 2010.- № 2, с. 29.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5.Потапов Н.А. Соотношение ноу-хау с коммерческой тайной [Текст]/Н.А. Потапов // Юрист- 2010.- № 6, с. 40.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6.Чайков М.Ю.,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Коллизии секрета производства (ноу-хау) [Текст]/М.Ю. Чайков, А.М.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Юрист- 2010.- № 4, с. 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Оформите таблицу « Формы договора»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732"/>
        <w:gridCol w:w="1734"/>
        <w:gridCol w:w="1734"/>
      </w:tblGrid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2.Охарактеризуйте виды договоров. Оформите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порядок заключения гражданско-правового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1.Последствия изменения и расторжения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Правовое значение оферты и акцепта при заключении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заключения договора на торгах.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="00793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конспектов, рефератов, докладов, подготовка пакета документов.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Административная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Уголовная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Гражданско-правовая ответственность за неисполнение обязательств.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основания юридической ответственности, понятие правонарушения, его состав.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виды юридической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классифицировать различные виды правонарушений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 ст. 393-406;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103-127, § 2, гл. 3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1.Кузин А.А. Гражданско-правовая ответственность РФ, наступающая в случае неисполнения или ненадлежащего исполнения договорных обязательств [Текст]/А.А. Кузин // Гражданское право.- 2008.- № 7, с.93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2.Беляева О.А. Проблемы ответственности в процессе проведения торгов [Текст]/О.А. Беляева // Юрист- 2010.- № 3, с. 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3.Сыроежкина М.С. Основание освобождения предпринимателей от гражданско-правовой ответственности [Текст]/ М.С.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Сыроежкина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Юрист.- 2010.- № 6, с. 18.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Буркова А. Зачет как способ прекращения обязательств [Текст]/ А. Буркова // Юрист.- 2010.- № 5, с. 35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1.Дать характеристику основаниям договорной ответственности.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опорный конспект по вопросу «Способы обеспечения договорных обязательств».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3.Охарктеризовать признаки юридической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4.Выявите сходства и различия между уголовно-правовой, гражданско-правовой и административной ответственностью. Заполните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наложения уголовно-правовой ответственности в российском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презумпции невиновности при применении уголовной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Гражданско-правовые меры защиты хозяйствующих субъектов.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конспектов,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таблиц.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1.7. Экономические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экономических споров и их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споров в арбитражном суде.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Иск. Возбуждение и рассмотрение дела. Исковая давность.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Досудебный порядок урегулирования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виды экономических споров, правовой статус сторон, участвующих в арбитражном процессе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знать систему судебных органов, рассматривающих и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разрешаюших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экономичесчкие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составлять исковое заявление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АПК РФ ст. 1-21, ст. 102-191.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3.Гражданский процессуальный кодекс РФ от 14 ноября 2002 №138-ФЗ.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Учебник Гл. 4 п. 1. стр. 147-159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5.Живихина И.Б. Формы защиты права собственности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И.Б.Живихина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Гражданское право – 2010 - №1 – с.26.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6..Степанов Д. Общие положения о договоре. Заключение договора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 Д.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Степанов// Хозяйство и право – 2009 - №5 – с.27.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Мечетин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О договоре присоединения [Текст]/ Д.В.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Мечетин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Адвокатская практика – 2010 - №2 – с.20.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 арбитражных судах в РФ [Текст]: ФКЗ от 28.04.1995 № 1-ФКЗ (с изм. от 29.11.2007. № 6-ФКЗ)\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2.Указ Президента РФ от17.01.2011 г. «О назначении на должность судей арбитражных судов»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Маркова Н.Л. «Обеспечение судопроизводства в арбитражных судах в разумные сроки» /Юрист 2010-№6-С.50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«Высокие судебные издержки после рассмотрения дела»/Юрист//2010-№6 С.64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5.Административное право [Текст]: учебник / под ред. В.С.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2005г. Гл.8 стр. 154-173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6.Мартынов А.В. Проблемы ответственности должностных лиц, осуществляющих административный надзор в России [Текст]/ А.В. Мартынов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7.Короткова О.И. Взаимодействие органов исполнительной власти как необходимое условие в повседневном руководстве экономической и административно-политической сферами жизни общества [Текст]/ А.Я. Петров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8.Солдатов С.А. Источники административной ответственности, их виды и соотношение [Текст]/ С.А. Солдатов//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Юристъ-правоведъ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.- 2011. -№ 1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1.Проанализировать понятие и способы защиты гражданских прав.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специфику экономических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схему «Система арбитражных судов». Расположить виды арбитражных судов по принципу иерархии.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подведомственность каждой из указанных в схеме судебных инстанций.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Заполнить таблицу: «Подсудность дел арбитражным судам»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Составить конспект-схему по вопросу: «Этапы судебного разбирательства».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Составить исковое заявление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опорных конспектов заполнение таблиц, подготовка искового заявления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793D3C" w:rsidRDefault="00793D3C" w:rsidP="00636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D3C" w:rsidRDefault="00793D3C" w:rsidP="00636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2.1. Трудовые правоотношения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права. Источники трудового права.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Трудовые правоотношения.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Трудовая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праводееспособность</w:t>
      </w:r>
      <w:proofErr w:type="spellEnd"/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предмет и методы трудового права, понятие и правовой статус субъектов трудовых правоотношений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права и обязанности сторон трудовых правоотношений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ст.ст.5-12,ст. 15-22;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2.Учебник, стр. 183-189, гл. 5; 189-190,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3.Васильев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4.Лютов Н.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Ершова Е.А. Нормативные правовые акты работодателя, содержащие нормы трудового права [Текст]// Трудовое право.- 2009.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Васильев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Канунников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Правовая действительность жизни Трудового кодекса [Текст]// Трудовое право.- 2009. -№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Кудрявцева Т.С. Некоторые проблемы классификации и применения материальных и процессуальных норм [Текст]// Трудовое право.- 2009.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Лютов Н.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 Миронов В.И. Проблемы применения норм трудового права в условиях экономического кризиса [Текст]// Трудовое право.- 2009.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 Разуваев В. Нужно ли менять Трудовой кодекс в интересах работодателя?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Федин В.В. Локальные нормативные акты: что нужно знать работодателю [Текст]/ В.В. Федин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Федин В.В. Трудовой кодекс: разбираем по составу [Текст]/ В.В. Федин // Справочник кадровика.- 2009.-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Феофилактов А.С. Регрессные требования к работнику: проблемы соотношения гражданского и трудового законодательства [Текст]// Трудовое право.- 2009. -№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1.Оформить таблицу: « Структура трудового правоотношения»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схему «Источники трудового права»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Привести примеры юридических фактов, с которыми закон связывает возникновение, изменение и прекращение трудовых правоотношений. Записи оформить в конспекте.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Выявить отличия гражданских и трудовых правоотношений.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1.Специфические особенности источников трудового права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граждан и обязанности государства в сфере занятости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гарантии занятости для отдельных категорий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Правовой статус безработного в российском законодательстве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конспекта-схемы, написание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Трудовой договор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договора и его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работника и работодателя.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виды трудового договора, правовой статус его сторон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трудового договора и правила его заключения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и основания изменения условий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уметь защищать свои права в соответствии с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законгодательством</w:t>
      </w:r>
      <w:proofErr w:type="spellEnd"/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§ 1,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Бойченко Т.А. Фактический допуск = заключение трудового договора? [Текст] // Справочник кадровика.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Потапова А.В. Изменение условий трудового договора [Текст] // Справочник кадровика.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Потапова А.В. Аннулируем трудовой договор [Текст] // Справочник кадровика. – 2010.–№4.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Пелешенко Ю.И. Изменение коллективного договора по инициативе работодателя [Текст]/ Ю.И. Пелешенко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Пелешенко Ю.И. Представители работников: кто есть кто [Текст]/ Ю.И. Пелешенко // Справочник кадровика.- 2009.-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3/Анисимов Л.Н.</w:t>
      </w:r>
      <w:r w:rsidR="0079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договор, трудовые отношения [Текст]/ Л.Н. Анисимов// Трудовое право.- 2008,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Бойченко Т.А. Фактический допуск = заключение трудового договора? [Текст]/ Т.А. Бойченко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Булыга Н.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и допущение к работе: две стороны одной медали [Текст]/ Н. Булыга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6.Клокова Н.В. Как не допустить ошибки в оформлении трудовых отношений [Текст]/ Н.В.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8.Русских Т.В. О свободе сторон трудового договора [Текст] / Т.В. Русских //Трудовое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9.Чиканова Л.,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Соблюдение трудовых прав работников в условиях экономического кризиса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10.Чиканова Л. Расторжение трудового договора по инициативе работника (по собственному желанию)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11.Батура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Все, что вы хотели знать об… увольнении по сокращению численности или штата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12.Бороздина Ю. Как уволить работника в период испытания? [Текст]/ Ю. Бороздина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13.Потапова А.В., Потапова Л.А. Аннулируем трудовой договор [Текст]/ А.В. Потапова, Л.А. Потапова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14.Пресняков М.В. Нарушены правила приема на работу? Прекращаем трудовой договор [Текст]/ М.В. Пресняков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15.Пресняков М.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увольнение не зависит от воли сторон [Текст]/ М.В. Пресняков // Справочник кадровика.- 2010.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16.Федотова Е. Увольнение по собственному желанию временного работника [Текст]/ Е. Федотова // Трудовое право.- 2010.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1..Оформите таблицу: «Отличия трудового договора от договора аренды в гражданском праве».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Составьте схему « Порядок заключения трудового договора»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основания прекращения трудового договора.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рефератов, докладов, подготовка опорного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Рабочее время и время отдыха.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Рабочее время.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отдыха. Порядок предоставления отпусков.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рабочего времени и времени отдыха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в видах рабочего времени для разных категорий работников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определение понятий «режим рабочего времени», «режим отдыха», «нормированный рабочий день», «ненормированный рабочий день».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§ 1,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Дополнительная</w:t>
      </w: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1.Аминов В. Индивидуальный режим работы: за и против [Текст]/ В. Аминов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Неполное рабочее время [Текст]/ А.К. Гаврилина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Иванкина Т.В. Сверхурочная работа [Текст]/ Т.В. Иванкина // Справочник кадровика.- 2009.-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3.Косульникова М. Все нюансы работы в выходные и праздничные дни [Текст]/ М.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Косульникова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4.Логинова Е.В. Рабочее время: кадровик нарушает – ГИТ выявляет [Текст]/ Е.В. Логинова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5.Мамедов О.Д. Режим рабочего времени и его основные правовые формы [Текст]/ О.Д. Мамедов// Трудовое право.- 2009,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6.Орлова Е.В. Рабочее время: как построить систему учета [Текст]/ Е.В. Орлова // Справочник кадровика.- 2010.- № 10,11.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Педченко Л.А. Введение неполного рабочего времени [Текст]/ А.В. Потапова, Л.А. Педченко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8.Батура А.В., Потапова Л.А. Привлекаем к работе в выходные и нерабочие праздничные дни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Потапова Л.А.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9.Бурнашева З.Н.,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Все, что вы хотели знать о… предоставлении отпуска работнику [Текст]/ З.Н. Бурнашева, С.В.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10Гаврилина А.К. Отпуск дополнительный и оплачиваемый [Текст]/ А.К.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11Жильцова Ю.В. «Вынужденные отпуска» - снова реальность? [Текст]/ Ю.В.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Учебный отпуск – полностью или частично [Текст]/ 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кадровика.- 2009.-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Логинова Е.В. Время отдыха: ошибки выявляет ГИТ [Текст]/ Е.В. Логинова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Определить виды рабочего времени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Составить схему «Виды отпусков».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Гарантии работникам, совмещающим работу с обучением.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регулирования рабочего времени для несовершеннолетних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(установочные, 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Реконструктивный 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рефератов);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Дисциплина труда. Материальная ответственность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дисциплины труда и правил внутреннего трудового распорядка.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Способы обеспечения дисциплины труда.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Основания и порядок применения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отвественности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изучить понятие, способы обеспечения дисциплины труда, условия материальной ответственности сторон трудового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между понятиями «дисциплина труда» и «внутренний трудовой распорядок»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наложения материальной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ст.ст.189, ст. 243-237.;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§ 1,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стр. 217-229; § 2, стр. 299-319.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1.Батура А.В., Еремин В.С. Казнить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помиловать, или Как наказать работника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Еремин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2.Дубровин А.В. Дисциплинарная ответственность в трудовых отношениях [Текст]/ А.В. Дубровин// Трудовое право.- 2008,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3.Забрамная Е.Ю. Правила внутреннего трудового распорядка: новый взгляд на старый документ [Текст]/ Е.Ю.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Забрамная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4.Марданов Д.А.. Дисциплинарная ответственность в исполнительном производстве [Текст]/ Д.А.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право.- 2006,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5.Мидонова Е.А. Проступок в командировке. Привлекаем работника к ответственности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6.Россол С. Можно ли заставить «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опаздальщиков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исправиться? [Текст]/ 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7.Титов Е. Дисциплинарное взыскание: простить или уволить? [Текст]/ Е. Титов // Кадровое дело.- 2010. -№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8.Устинова С. Дисциплинарная ответственность работника. Условия и причины возникновения трудовых споров [Текст]// Трудовое право.- 2010.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9.Погодина И.В. К вопросу о применении дисциплинарных взысканий к работникам [Текст]/ И.В. Погодина// Трудовое право.- 2008,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10.Анисимов Л.Н. Имущественная (материальная) ответственность работодателя перед работником в трудовых отношениях [Текст]/ Л.Н. Анисимов// Трудовое право.- 2008,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Анисимов Л.Н. Основания материальной ответственности сторон трудового договора [Текст]/ Л.Н. Анисимов// Трудовое право.- 2008,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Коллективная материальная ответственность – конфликты работников и работодателей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Бойченко Т.А. Материальная ответственность работодателя за ущерб, причиненный имуществу работника [Текст]/ Д.В. Черняева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Иванов А.Б. Судебная практика о материальной ответственности работника за ущерб, причиненный работодателю [Текст]/ А.Б. Иванов// Трудовое право.- 2010,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Материальная ответственность сторон трудового договора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Пресняков М.В. Материальная ответственность работника [Текст]/ М.В. Пресняков // Справочник кадровика.- 2011,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Хачатурян Ю.А. Проблемы привлечения к материальной ответственности руководителя организации и лиц, действующих в его интересах [Текст]/ Ю.А. Хачатурян // Трудовое право.- 2010,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Составить схему «Способы обеспечения дисциплины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Рассмотреть характеристику способов обеспечения дисциплины труда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Выписать основные понятия темы: «имущественный ущерб», «внутренний трудовой распорядок»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пущенная выгода», «дисциплина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основания наложения материальной ответственности.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привлечения к дисциплинарной ответственности руководителя организации.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работодателя за причинение работнику морального вреда.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возмещения ущерба в трудовом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рефератов).</w:t>
      </w: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 виды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рассмотрения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урегулирования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и причины возникновения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ТК РФ, ст. 232-250 Трудовой кодекс РФ, ст. 192-193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гл.12 стр. 321-342.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1.Лушников А.М. Коллективные трудовые споры как юридическая категория (понятие, стороны, предмет и виды коллективных трудовых споров) [Текст] // Трудовое право. – 2009.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2.Олимпиева И.В. «Коллективные переговоры на предприятиях: «от трудового картеля» к социальному партнерству»/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Социс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 2010 – 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3.Устинова С. Дисциплинарная ответственность работника. Условия и причины возникновения трудовых споров [Текст] // Трудовое право. – 2010.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4.Авраменко С. Как выплачивать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декретные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сотруднице, работающей по совместительству? [Текст]/ С. Авраменко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5.Андриановская И.И. Регламентация трудовых споров: история и современность [Текст]/ И.И.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История государства и права.- 2010.-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6.Анисимов А.Л. Рассмотрение и разрешение индивидуальных трудовых споров в суде [Текст]// Трудовое право.- 2008.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7.Васильева А.С. Применение судами норм международного права при рассмотрении индивидуальных трудовых споров [Текст]/ А.С. Васильева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8.Гуревская О. Что делать, если у работника нет трудового договора? [Текст]/ О.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9.Джафаров З.И. Система принципов, определяющих основное содержание правового института (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подинститута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индивидуальные трудовые споры [Текст]// Трудовое право.- 2009. -№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10.Долова А.З. Основания возникновения индивидуальных и коллективных трудовых споров [Текст]/ А.З.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11Дудоладов И. Как платить за руководство производственной практикой [Текст]/ И. Дудоладов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12.Еким А. Как взыскали с работника ущерб за невыполнение ученического договора [Текст]/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13.Коршунова Т.Ю. Условия договора меняет работодатель, или Судья тоже может ошибаться? [Текст]/ Т.Ю. Коршунова // Справочник кадровика.- 2010.- 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14.Коршунова Т.Ю. Изменение условий договора – дело тонкое [Текст]/ Т.Ю. Коршунова // Справочник кадровика.- 2010.-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15Костян И.А. Чтобы не было суда: предупреждаем трудовые споры [Текст]/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16.Куренной А.М. Комиссия по трудовым спорам: от создания до обжалования решения [Текст]/ А.М. Куренной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опорный конспект, в котором отобразить причины, условия возникновения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2.Рассмотреть характеристику индивидуальных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3.Выписать основные понятия темы: «трудовой спор», «субъект спора»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трудовой спор», «коллективный трудовой спор»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4.Определить виды органов, рассматривающих трудовые споры.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конспектов).</w:t>
      </w:r>
    </w:p>
    <w:sectPr w:rsidR="00060B61" w:rsidRPr="00636E39" w:rsidSect="00723EC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C0" w:rsidRDefault="000C7CC0">
      <w:pPr>
        <w:spacing w:after="0" w:line="240" w:lineRule="auto"/>
      </w:pPr>
      <w:r>
        <w:separator/>
      </w:r>
    </w:p>
  </w:endnote>
  <w:endnote w:type="continuationSeparator" w:id="0">
    <w:p w:rsidR="000C7CC0" w:rsidRDefault="000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8" w:rsidRDefault="00150AC4" w:rsidP="00357B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B48" w:rsidRDefault="00357B48" w:rsidP="00357B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8" w:rsidRDefault="00150AC4" w:rsidP="00357B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07E">
      <w:rPr>
        <w:rStyle w:val="a5"/>
        <w:noProof/>
      </w:rPr>
      <w:t>1</w:t>
    </w:r>
    <w:r>
      <w:rPr>
        <w:rStyle w:val="a5"/>
      </w:rPr>
      <w:fldChar w:fldCharType="end"/>
    </w:r>
  </w:p>
  <w:p w:rsidR="00357B48" w:rsidRDefault="00357B48" w:rsidP="00357B4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8" w:rsidRDefault="00150AC4" w:rsidP="00357B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B48" w:rsidRDefault="00357B48" w:rsidP="00357B4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8" w:rsidRDefault="00150AC4" w:rsidP="00357B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07E">
      <w:rPr>
        <w:rStyle w:val="a5"/>
        <w:noProof/>
      </w:rPr>
      <w:t>3</w:t>
    </w:r>
    <w:r>
      <w:rPr>
        <w:rStyle w:val="a5"/>
      </w:rPr>
      <w:fldChar w:fldCharType="end"/>
    </w:r>
  </w:p>
  <w:p w:rsidR="00357B48" w:rsidRDefault="00357B48" w:rsidP="00357B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C0" w:rsidRDefault="000C7CC0">
      <w:pPr>
        <w:spacing w:after="0" w:line="240" w:lineRule="auto"/>
      </w:pPr>
      <w:r>
        <w:separator/>
      </w:r>
    </w:p>
  </w:footnote>
  <w:footnote w:type="continuationSeparator" w:id="0">
    <w:p w:rsidR="000C7CC0" w:rsidRDefault="000C7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B61"/>
    <w:rsid w:val="00060B61"/>
    <w:rsid w:val="000C7CC0"/>
    <w:rsid w:val="00150AC4"/>
    <w:rsid w:val="001722B8"/>
    <w:rsid w:val="003217CF"/>
    <w:rsid w:val="00357B48"/>
    <w:rsid w:val="00432B1E"/>
    <w:rsid w:val="00451825"/>
    <w:rsid w:val="004D3CFF"/>
    <w:rsid w:val="00636E39"/>
    <w:rsid w:val="0067610C"/>
    <w:rsid w:val="00723EC0"/>
    <w:rsid w:val="0074407C"/>
    <w:rsid w:val="00756BB9"/>
    <w:rsid w:val="00793D3C"/>
    <w:rsid w:val="009D6622"/>
    <w:rsid w:val="009E6F11"/>
    <w:rsid w:val="00A02E45"/>
    <w:rsid w:val="00A86A2E"/>
    <w:rsid w:val="00D75B6B"/>
    <w:rsid w:val="00DD3FE2"/>
    <w:rsid w:val="00DF0840"/>
    <w:rsid w:val="00E1348B"/>
    <w:rsid w:val="00E2207E"/>
    <w:rsid w:val="00E32AC9"/>
    <w:rsid w:val="00ED37CC"/>
    <w:rsid w:val="00F1195F"/>
    <w:rsid w:val="00F2156C"/>
    <w:rsid w:val="00F62DC1"/>
    <w:rsid w:val="00FC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B61"/>
  </w:style>
  <w:style w:type="paragraph" w:customStyle="1" w:styleId="p3">
    <w:name w:val="p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0B61"/>
  </w:style>
  <w:style w:type="character" w:customStyle="1" w:styleId="apple-converted-space">
    <w:name w:val="apple-converted-space"/>
    <w:basedOn w:val="a0"/>
    <w:rsid w:val="00060B61"/>
  </w:style>
  <w:style w:type="paragraph" w:customStyle="1" w:styleId="p4">
    <w:name w:val="p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0B61"/>
  </w:style>
  <w:style w:type="paragraph" w:customStyle="1" w:styleId="p8">
    <w:name w:val="p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0B61"/>
  </w:style>
  <w:style w:type="paragraph" w:customStyle="1" w:styleId="p9">
    <w:name w:val="p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0B61"/>
  </w:style>
  <w:style w:type="paragraph" w:customStyle="1" w:styleId="p13">
    <w:name w:val="p1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0B61"/>
  </w:style>
  <w:style w:type="paragraph" w:customStyle="1" w:styleId="p14">
    <w:name w:val="p1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0B61"/>
  </w:style>
  <w:style w:type="paragraph" w:customStyle="1" w:styleId="p16">
    <w:name w:val="p1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0B61"/>
  </w:style>
  <w:style w:type="paragraph" w:customStyle="1" w:styleId="p17">
    <w:name w:val="p1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61"/>
  </w:style>
  <w:style w:type="paragraph" w:customStyle="1" w:styleId="p18">
    <w:name w:val="p1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60B61"/>
  </w:style>
  <w:style w:type="paragraph" w:customStyle="1" w:styleId="p22">
    <w:name w:val="p2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0B61"/>
  </w:style>
  <w:style w:type="paragraph" w:customStyle="1" w:styleId="p37">
    <w:name w:val="p3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60B61"/>
  </w:style>
  <w:style w:type="paragraph" w:customStyle="1" w:styleId="p46">
    <w:name w:val="p4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60B61"/>
  </w:style>
  <w:style w:type="paragraph" w:customStyle="1" w:styleId="p50">
    <w:name w:val="p5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0B61"/>
  </w:style>
  <w:style w:type="paragraph" w:customStyle="1" w:styleId="p53">
    <w:name w:val="p5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60B61"/>
  </w:style>
  <w:style w:type="paragraph" w:customStyle="1" w:styleId="p54">
    <w:name w:val="p5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62D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62DC1"/>
    <w:rPr>
      <w:rFonts w:ascii="Calibri" w:eastAsia="Calibri" w:hAnsi="Calibri" w:cs="Times New Roman"/>
    </w:rPr>
  </w:style>
  <w:style w:type="character" w:styleId="a5">
    <w:name w:val="page number"/>
    <w:rsid w:val="00F62DC1"/>
  </w:style>
  <w:style w:type="paragraph" w:styleId="a6">
    <w:name w:val="Balloon Text"/>
    <w:basedOn w:val="a"/>
    <w:link w:val="a7"/>
    <w:uiPriority w:val="99"/>
    <w:semiHidden/>
    <w:unhideWhenUsed/>
    <w:rsid w:val="00E2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542D-0DED-4F09-AD91-116FA18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17</cp:revision>
  <cp:lastPrinted>2017-04-03T06:31:00Z</cp:lastPrinted>
  <dcterms:created xsi:type="dcterms:W3CDTF">2014-03-09T17:36:00Z</dcterms:created>
  <dcterms:modified xsi:type="dcterms:W3CDTF">2017-04-03T06:32:00Z</dcterms:modified>
</cp:coreProperties>
</file>